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723B" w14:textId="77777777" w:rsidR="00237C72" w:rsidRDefault="007D11BA">
      <w:pPr>
        <w:pStyle w:val="Heading1"/>
        <w:spacing w:before="68"/>
        <w:ind w:left="126"/>
        <w:jc w:val="left"/>
      </w:pPr>
      <w:r>
        <w:t>Registering</w:t>
      </w:r>
      <w:r>
        <w:rPr>
          <w:spacing w:val="-7"/>
        </w:rPr>
        <w:t xml:space="preserve"> </w:t>
      </w:r>
      <w:r>
        <w:t>a</w:t>
      </w:r>
      <w:r>
        <w:rPr>
          <w:spacing w:val="-6"/>
        </w:rPr>
        <w:t xml:space="preserve"> </w:t>
      </w:r>
      <w:r>
        <w:t>Commendation</w:t>
      </w:r>
      <w:r>
        <w:rPr>
          <w:spacing w:val="-6"/>
        </w:rPr>
        <w:t xml:space="preserve"> </w:t>
      </w:r>
      <w:r>
        <w:t>or</w:t>
      </w:r>
      <w:r>
        <w:rPr>
          <w:spacing w:val="-6"/>
        </w:rPr>
        <w:t xml:space="preserve"> </w:t>
      </w:r>
      <w:r>
        <w:t>Complaint</w:t>
      </w:r>
      <w:r>
        <w:rPr>
          <w:spacing w:val="-6"/>
        </w:rPr>
        <w:t xml:space="preserve"> </w:t>
      </w:r>
      <w:r>
        <w:t>against</w:t>
      </w:r>
      <w:r>
        <w:rPr>
          <w:spacing w:val="-7"/>
        </w:rPr>
        <w:t xml:space="preserve"> </w:t>
      </w:r>
      <w:r>
        <w:t>a</w:t>
      </w:r>
      <w:r>
        <w:rPr>
          <w:spacing w:val="-6"/>
        </w:rPr>
        <w:t xml:space="preserve"> </w:t>
      </w:r>
      <w:r>
        <w:t>PHA</w:t>
      </w:r>
      <w:r>
        <w:rPr>
          <w:spacing w:val="-6"/>
        </w:rPr>
        <w:t xml:space="preserve"> </w:t>
      </w:r>
      <w:r>
        <w:t>Police</w:t>
      </w:r>
      <w:r>
        <w:rPr>
          <w:spacing w:val="-6"/>
        </w:rPr>
        <w:t xml:space="preserve"> </w:t>
      </w:r>
      <w:r>
        <w:t>Department</w:t>
      </w:r>
      <w:r>
        <w:rPr>
          <w:spacing w:val="-6"/>
        </w:rPr>
        <w:t xml:space="preserve"> </w:t>
      </w:r>
      <w:r>
        <w:rPr>
          <w:spacing w:val="-2"/>
        </w:rPr>
        <w:t>Employee</w:t>
      </w:r>
    </w:p>
    <w:p w14:paraId="20A90C10" w14:textId="77777777" w:rsidR="00237C72" w:rsidRDefault="00237C72">
      <w:pPr>
        <w:pStyle w:val="BodyText"/>
        <w:rPr>
          <w:b/>
        </w:rPr>
      </w:pPr>
    </w:p>
    <w:p w14:paraId="1040985C" w14:textId="77777777" w:rsidR="00237C72" w:rsidRDefault="00237C72">
      <w:pPr>
        <w:pStyle w:val="BodyText"/>
        <w:rPr>
          <w:b/>
        </w:rPr>
      </w:pPr>
    </w:p>
    <w:p w14:paraId="1921AD08" w14:textId="77777777" w:rsidR="00237C72" w:rsidRDefault="00237C72">
      <w:pPr>
        <w:pStyle w:val="BodyText"/>
        <w:spacing w:before="53"/>
        <w:rPr>
          <w:b/>
        </w:rPr>
      </w:pPr>
    </w:p>
    <w:p w14:paraId="3BF7DACE" w14:textId="77777777" w:rsidR="00237C72" w:rsidRDefault="007D11BA">
      <w:pPr>
        <w:jc w:val="both"/>
        <w:rPr>
          <w:b/>
        </w:rPr>
      </w:pPr>
      <w:r>
        <w:rPr>
          <w:b/>
        </w:rPr>
        <w:t>Commending</w:t>
      </w:r>
      <w:r>
        <w:rPr>
          <w:b/>
          <w:spacing w:val="-6"/>
        </w:rPr>
        <w:t xml:space="preserve"> </w:t>
      </w:r>
      <w:r>
        <w:rPr>
          <w:b/>
        </w:rPr>
        <w:t>an</w:t>
      </w:r>
      <w:r>
        <w:rPr>
          <w:b/>
          <w:spacing w:val="-6"/>
        </w:rPr>
        <w:t xml:space="preserve"> </w:t>
      </w:r>
      <w:r>
        <w:rPr>
          <w:b/>
          <w:spacing w:val="-2"/>
        </w:rPr>
        <w:t>Employee:</w:t>
      </w:r>
    </w:p>
    <w:p w14:paraId="2E91F4F1" w14:textId="77777777" w:rsidR="00237C72" w:rsidRDefault="00237C72">
      <w:pPr>
        <w:pStyle w:val="BodyText"/>
        <w:spacing w:before="27"/>
        <w:rPr>
          <w:b/>
        </w:rPr>
      </w:pPr>
    </w:p>
    <w:p w14:paraId="306E8ECE" w14:textId="77777777" w:rsidR="00237C72" w:rsidRPr="006F7878" w:rsidRDefault="007D11BA">
      <w:pPr>
        <w:pStyle w:val="BodyText"/>
        <w:ind w:right="353"/>
        <w:jc w:val="both"/>
      </w:pPr>
      <w:r w:rsidRPr="006F7878">
        <w:t>As we recognize that conflicts between citizens and agency employees can arise, we also realize that there are times when employees go above and beyond their call for duty.</w:t>
      </w:r>
      <w:r w:rsidRPr="006F7878">
        <w:rPr>
          <w:spacing w:val="40"/>
        </w:rPr>
        <w:t xml:space="preserve"> </w:t>
      </w:r>
      <w:r w:rsidRPr="006F7878">
        <w:t>Law Enforcement employees, like everyone else, appreciate it when their good deeds are noticed. Too often they are remembered for a perceived negative interaction, and not for the thousands of helping hands they extend.</w:t>
      </w:r>
    </w:p>
    <w:p w14:paraId="1C6932BB" w14:textId="77777777" w:rsidR="00237C72" w:rsidRDefault="00237C72">
      <w:pPr>
        <w:pStyle w:val="BodyText"/>
        <w:spacing w:before="23"/>
      </w:pPr>
    </w:p>
    <w:p w14:paraId="0ACBE4C3" w14:textId="026401C4" w:rsidR="00237C72" w:rsidRDefault="007D11BA">
      <w:pPr>
        <w:pStyle w:val="BodyText"/>
        <w:ind w:right="353"/>
        <w:jc w:val="both"/>
      </w:pPr>
      <w:r>
        <w:t>If an officer and/or employee of the Department provides service which you feel should be commended, please write the Chief a letter or note to that effect or you may fill out the PHA PD Recognition Form, giving your feelings on what the officer or employee has done which deserves</w:t>
      </w:r>
      <w:r>
        <w:rPr>
          <w:spacing w:val="-1"/>
        </w:rPr>
        <w:t xml:space="preserve"> </w:t>
      </w:r>
      <w:r>
        <w:t>commendation.</w:t>
      </w:r>
      <w:r>
        <w:rPr>
          <w:spacing w:val="40"/>
        </w:rPr>
        <w:t xml:space="preserve"> </w:t>
      </w:r>
      <w:r>
        <w:t>The</w:t>
      </w:r>
      <w:r>
        <w:rPr>
          <w:spacing w:val="-1"/>
        </w:rPr>
        <w:t xml:space="preserve"> </w:t>
      </w:r>
      <w:r>
        <w:t>Chief</w:t>
      </w:r>
      <w:r>
        <w:rPr>
          <w:spacing w:val="-1"/>
        </w:rPr>
        <w:t xml:space="preserve"> </w:t>
      </w:r>
      <w:r>
        <w:t>will</w:t>
      </w:r>
      <w:r>
        <w:rPr>
          <w:spacing w:val="-1"/>
        </w:rPr>
        <w:t xml:space="preserve"> </w:t>
      </w:r>
      <w:r>
        <w:t>see</w:t>
      </w:r>
      <w:r>
        <w:rPr>
          <w:spacing w:val="-1"/>
        </w:rPr>
        <w:t xml:space="preserve"> </w:t>
      </w:r>
      <w:r>
        <w:t>it</w:t>
      </w:r>
      <w:r>
        <w:rPr>
          <w:spacing w:val="-1"/>
        </w:rPr>
        <w:t xml:space="preserve"> </w:t>
      </w:r>
      <w:r>
        <w:t>gets</w:t>
      </w:r>
      <w:r>
        <w:rPr>
          <w:spacing w:val="-1"/>
        </w:rPr>
        <w:t xml:space="preserve"> </w:t>
      </w:r>
      <w:r>
        <w:t>to</w:t>
      </w:r>
      <w:r>
        <w:rPr>
          <w:spacing w:val="-1"/>
        </w:rPr>
        <w:t xml:space="preserve"> </w:t>
      </w:r>
      <w:r>
        <w:t>the</w:t>
      </w:r>
      <w:r>
        <w:rPr>
          <w:spacing w:val="-1"/>
        </w:rPr>
        <w:t xml:space="preserve"> </w:t>
      </w:r>
      <w:r>
        <w:t>employee,</w:t>
      </w:r>
      <w:r>
        <w:rPr>
          <w:spacing w:val="-1"/>
        </w:rPr>
        <w:t xml:space="preserve"> </w:t>
      </w:r>
      <w:r>
        <w:t>and</w:t>
      </w:r>
      <w:r>
        <w:rPr>
          <w:spacing w:val="-1"/>
        </w:rPr>
        <w:t xml:space="preserve"> </w:t>
      </w:r>
      <w:r>
        <w:t>a</w:t>
      </w:r>
      <w:r>
        <w:rPr>
          <w:spacing w:val="-1"/>
        </w:rPr>
        <w:t xml:space="preserve"> </w:t>
      </w:r>
      <w:r>
        <w:t>copy</w:t>
      </w:r>
      <w:r>
        <w:rPr>
          <w:spacing w:val="-1"/>
        </w:rPr>
        <w:t xml:space="preserve"> </w:t>
      </w:r>
      <w:r>
        <w:t>will</w:t>
      </w:r>
      <w:r>
        <w:rPr>
          <w:spacing w:val="-1"/>
        </w:rPr>
        <w:t xml:space="preserve"> </w:t>
      </w:r>
      <w:r>
        <w:t>be</w:t>
      </w:r>
      <w:r>
        <w:rPr>
          <w:spacing w:val="-1"/>
        </w:rPr>
        <w:t xml:space="preserve"> </w:t>
      </w:r>
      <w:r>
        <w:t>placed</w:t>
      </w:r>
      <w:r>
        <w:rPr>
          <w:spacing w:val="-1"/>
        </w:rPr>
        <w:t xml:space="preserve"> </w:t>
      </w:r>
      <w:r>
        <w:t>in the employee’s personnel file.</w:t>
      </w:r>
      <w:r>
        <w:rPr>
          <w:spacing w:val="40"/>
        </w:rPr>
        <w:t xml:space="preserve"> </w:t>
      </w:r>
      <w:r>
        <w:t>This will boost Officer morale and encourages other Officers and employees</w:t>
      </w:r>
      <w:r>
        <w:rPr>
          <w:spacing w:val="-2"/>
        </w:rPr>
        <w:t xml:space="preserve"> </w:t>
      </w:r>
      <w:r>
        <w:t>to</w:t>
      </w:r>
      <w:r>
        <w:rPr>
          <w:spacing w:val="-2"/>
        </w:rPr>
        <w:t xml:space="preserve"> </w:t>
      </w:r>
      <w:r>
        <w:t>be</w:t>
      </w:r>
      <w:r>
        <w:rPr>
          <w:spacing w:val="-2"/>
        </w:rPr>
        <w:t xml:space="preserve"> </w:t>
      </w:r>
      <w:r>
        <w:t>more</w:t>
      </w:r>
      <w:r>
        <w:rPr>
          <w:spacing w:val="-2"/>
        </w:rPr>
        <w:t xml:space="preserve"> </w:t>
      </w:r>
      <w:r>
        <w:t>positive</w:t>
      </w:r>
      <w:r>
        <w:rPr>
          <w:spacing w:val="-2"/>
        </w:rPr>
        <w:t xml:space="preserve"> </w:t>
      </w:r>
      <w:r>
        <w:t>about</w:t>
      </w:r>
      <w:r>
        <w:rPr>
          <w:spacing w:val="-1"/>
        </w:rPr>
        <w:t xml:space="preserve"> </w:t>
      </w:r>
      <w:r>
        <w:t>themselves</w:t>
      </w:r>
      <w:r>
        <w:rPr>
          <w:spacing w:val="-2"/>
        </w:rPr>
        <w:t xml:space="preserve"> </w:t>
      </w:r>
      <w:r>
        <w:t>and</w:t>
      </w:r>
      <w:r>
        <w:rPr>
          <w:spacing w:val="-2"/>
        </w:rPr>
        <w:t xml:space="preserve"> </w:t>
      </w:r>
      <w:r>
        <w:t>the</w:t>
      </w:r>
      <w:r>
        <w:rPr>
          <w:spacing w:val="-2"/>
        </w:rPr>
        <w:t xml:space="preserve"> </w:t>
      </w:r>
      <w:r>
        <w:t>service</w:t>
      </w:r>
      <w:r>
        <w:rPr>
          <w:spacing w:val="-2"/>
        </w:rPr>
        <w:t xml:space="preserve"> </w:t>
      </w:r>
      <w:r>
        <w:t>they</w:t>
      </w:r>
      <w:r>
        <w:rPr>
          <w:spacing w:val="-2"/>
        </w:rPr>
        <w:t xml:space="preserve"> </w:t>
      </w:r>
      <w:r>
        <w:t>provide.</w:t>
      </w:r>
      <w:r>
        <w:rPr>
          <w:spacing w:val="40"/>
        </w:rPr>
        <w:t xml:space="preserve"> </w:t>
      </w:r>
      <w:r>
        <w:t>We</w:t>
      </w:r>
      <w:r>
        <w:rPr>
          <w:spacing w:val="-2"/>
        </w:rPr>
        <w:t xml:space="preserve"> </w:t>
      </w:r>
      <w:r>
        <w:t>are</w:t>
      </w:r>
      <w:r>
        <w:rPr>
          <w:spacing w:val="-2"/>
        </w:rPr>
        <w:t xml:space="preserve"> </w:t>
      </w:r>
      <w:r>
        <w:t>proud</w:t>
      </w:r>
      <w:r>
        <w:rPr>
          <w:spacing w:val="-2"/>
        </w:rPr>
        <w:t xml:space="preserve"> </w:t>
      </w:r>
      <w:r>
        <w:t>of the good relationship we share with the PHA community.</w:t>
      </w:r>
    </w:p>
    <w:p w14:paraId="4B13C27D" w14:textId="77777777" w:rsidR="00237C72" w:rsidRDefault="00237C72">
      <w:pPr>
        <w:pStyle w:val="BodyText"/>
      </w:pPr>
    </w:p>
    <w:p w14:paraId="50191159" w14:textId="77777777" w:rsidR="00237C72" w:rsidRDefault="00237C72">
      <w:pPr>
        <w:pStyle w:val="BodyText"/>
      </w:pPr>
    </w:p>
    <w:p w14:paraId="6CBB584C" w14:textId="77777777" w:rsidR="00237C72" w:rsidRDefault="00237C72">
      <w:pPr>
        <w:pStyle w:val="BodyText"/>
        <w:spacing w:before="96"/>
      </w:pPr>
    </w:p>
    <w:p w14:paraId="6A375B0F" w14:textId="77777777" w:rsidR="00237C72" w:rsidRDefault="007D11BA">
      <w:pPr>
        <w:pStyle w:val="Heading1"/>
      </w:pPr>
      <w:r>
        <w:t>Registering</w:t>
      </w:r>
      <w:r>
        <w:rPr>
          <w:spacing w:val="-6"/>
        </w:rPr>
        <w:t xml:space="preserve"> </w:t>
      </w:r>
      <w:r>
        <w:t>a</w:t>
      </w:r>
      <w:r>
        <w:rPr>
          <w:spacing w:val="-6"/>
        </w:rPr>
        <w:t xml:space="preserve"> </w:t>
      </w:r>
      <w:r>
        <w:rPr>
          <w:spacing w:val="-2"/>
        </w:rPr>
        <w:t>Complaint:</w:t>
      </w:r>
    </w:p>
    <w:p w14:paraId="68AD4D9A" w14:textId="77777777" w:rsidR="00237C72" w:rsidRDefault="00237C72">
      <w:pPr>
        <w:pStyle w:val="BodyText"/>
        <w:spacing w:before="27"/>
        <w:rPr>
          <w:b/>
        </w:rPr>
      </w:pPr>
    </w:p>
    <w:p w14:paraId="5B86F026" w14:textId="77777777" w:rsidR="00237C72" w:rsidRDefault="007D11BA">
      <w:pPr>
        <w:pStyle w:val="BodyText"/>
        <w:ind w:right="355"/>
        <w:jc w:val="both"/>
      </w:pPr>
      <w:r>
        <w:t>The</w:t>
      </w:r>
      <w:r>
        <w:rPr>
          <w:spacing w:val="-1"/>
        </w:rPr>
        <w:t xml:space="preserve"> </w:t>
      </w:r>
      <w:r>
        <w:t>Port</w:t>
      </w:r>
      <w:r>
        <w:rPr>
          <w:spacing w:val="-1"/>
        </w:rPr>
        <w:t xml:space="preserve"> </w:t>
      </w:r>
      <w:r>
        <w:t>of</w:t>
      </w:r>
      <w:r>
        <w:rPr>
          <w:spacing w:val="-1"/>
        </w:rPr>
        <w:t xml:space="preserve"> </w:t>
      </w:r>
      <w:r>
        <w:t>Houston</w:t>
      </w:r>
      <w:r>
        <w:rPr>
          <w:spacing w:val="-1"/>
        </w:rPr>
        <w:t xml:space="preserve"> </w:t>
      </w:r>
      <w:r>
        <w:t>Authority</w:t>
      </w:r>
      <w:r>
        <w:rPr>
          <w:spacing w:val="-2"/>
        </w:rPr>
        <w:t xml:space="preserve"> </w:t>
      </w:r>
      <w:r>
        <w:t>Police</w:t>
      </w:r>
      <w:r>
        <w:rPr>
          <w:spacing w:val="-1"/>
        </w:rPr>
        <w:t xml:space="preserve"> </w:t>
      </w:r>
      <w:r>
        <w:t>Department</w:t>
      </w:r>
      <w:r>
        <w:rPr>
          <w:spacing w:val="-1"/>
        </w:rPr>
        <w:t xml:space="preserve"> </w:t>
      </w:r>
      <w:r>
        <w:t>recognizes</w:t>
      </w:r>
      <w:r>
        <w:rPr>
          <w:spacing w:val="-1"/>
        </w:rPr>
        <w:t xml:space="preserve"> </w:t>
      </w:r>
      <w:r>
        <w:t>that</w:t>
      </w:r>
      <w:r>
        <w:rPr>
          <w:spacing w:val="-1"/>
        </w:rPr>
        <w:t xml:space="preserve"> </w:t>
      </w:r>
      <w:r>
        <w:t>employees</w:t>
      </w:r>
      <w:r>
        <w:rPr>
          <w:spacing w:val="-1"/>
        </w:rPr>
        <w:t xml:space="preserve"> </w:t>
      </w:r>
      <w:r>
        <w:t>are</w:t>
      </w:r>
      <w:r>
        <w:rPr>
          <w:spacing w:val="-1"/>
        </w:rPr>
        <w:t xml:space="preserve"> </w:t>
      </w:r>
      <w:r>
        <w:t>responsible</w:t>
      </w:r>
      <w:r>
        <w:rPr>
          <w:spacing w:val="-1"/>
        </w:rPr>
        <w:t xml:space="preserve"> </w:t>
      </w:r>
      <w:r>
        <w:t>for their conduct where the public is concerned.</w:t>
      </w:r>
      <w:r>
        <w:rPr>
          <w:spacing w:val="40"/>
        </w:rPr>
        <w:t xml:space="preserve"> </w:t>
      </w:r>
      <w:r>
        <w:t>The Department also acknowledges that, at</w:t>
      </w:r>
      <w:r>
        <w:rPr>
          <w:spacing w:val="80"/>
        </w:rPr>
        <w:t xml:space="preserve"> </w:t>
      </w:r>
      <w:r>
        <w:t>certain times, conflict between citizens and agency employees can arise. It is essential to the safety of our community that the relationship between police and citizens is built on confidence and trust.</w:t>
      </w:r>
      <w:r>
        <w:rPr>
          <w:spacing w:val="40"/>
        </w:rPr>
        <w:t xml:space="preserve"> </w:t>
      </w:r>
      <w:r>
        <w:t>Law Enforcement cannot be effective without this vital conviction to both entities.</w:t>
      </w:r>
    </w:p>
    <w:p w14:paraId="62B7CE86" w14:textId="77777777" w:rsidR="00237C72" w:rsidRDefault="00237C72">
      <w:pPr>
        <w:pStyle w:val="BodyText"/>
        <w:spacing w:before="27"/>
      </w:pPr>
    </w:p>
    <w:p w14:paraId="407ADA06" w14:textId="77777777" w:rsidR="00237C72" w:rsidRDefault="007D11BA">
      <w:pPr>
        <w:pStyle w:val="BodyText"/>
        <w:spacing w:before="1"/>
        <w:ind w:right="353"/>
        <w:jc w:val="both"/>
      </w:pPr>
      <w:r>
        <w:t>Police Officers must be free to exercise their best judgment and initiate proper action in a reasonable, lawful, impartial manner, without fear of reprisal.</w:t>
      </w:r>
      <w:r>
        <w:rPr>
          <w:spacing w:val="40"/>
        </w:rPr>
        <w:t xml:space="preserve"> </w:t>
      </w:r>
      <w:r>
        <w:t>At the same time, they must observe the rights of all people.</w:t>
      </w:r>
      <w:r>
        <w:rPr>
          <w:spacing w:val="40"/>
        </w:rPr>
        <w:t xml:space="preserve"> </w:t>
      </w:r>
      <w:r>
        <w:t>The complaint process and appropriate disciplinary procedures not only subject agency members to corrective action when they conduct themselves</w:t>
      </w:r>
      <w:r>
        <w:rPr>
          <w:spacing w:val="40"/>
        </w:rPr>
        <w:t xml:space="preserve"> </w:t>
      </w:r>
      <w:r>
        <w:t>improperly, the guidelines also protect them from unwarranted criticism when they discharge their duties properly.</w:t>
      </w:r>
    </w:p>
    <w:p w14:paraId="440AEEDF" w14:textId="77777777" w:rsidR="00237C72" w:rsidRDefault="00237C72">
      <w:pPr>
        <w:pStyle w:val="BodyText"/>
        <w:spacing w:before="24"/>
      </w:pPr>
    </w:p>
    <w:p w14:paraId="727AC0EB" w14:textId="0575C923" w:rsidR="00237C72" w:rsidRDefault="007D11BA">
      <w:pPr>
        <w:pStyle w:val="BodyText"/>
        <w:ind w:right="352"/>
        <w:jc w:val="both"/>
      </w:pPr>
      <w:r>
        <w:t>The Police Department realizes that confusion, different perceptions, or the timeliness of information sometimes will result in descriptions that produce different versions of the same incident.</w:t>
      </w:r>
      <w:r>
        <w:rPr>
          <w:spacing w:val="40"/>
        </w:rPr>
        <w:t xml:space="preserve"> </w:t>
      </w:r>
      <w:r>
        <w:t>Beyond legitimate error, however, the deliberate making of a report that the complainant knows to be false or misleading could constitute a violation of State Law.</w:t>
      </w:r>
    </w:p>
    <w:p w14:paraId="6A47E464" w14:textId="77777777" w:rsidR="00237C72" w:rsidRDefault="00237C72">
      <w:pPr>
        <w:pStyle w:val="BodyText"/>
        <w:spacing w:before="31"/>
      </w:pPr>
    </w:p>
    <w:p w14:paraId="6311B541" w14:textId="77777777" w:rsidR="00237C72" w:rsidRDefault="007D11BA">
      <w:pPr>
        <w:pStyle w:val="Heading1"/>
      </w:pPr>
      <w:r>
        <w:t>Complaint</w:t>
      </w:r>
      <w:r>
        <w:rPr>
          <w:spacing w:val="-9"/>
        </w:rPr>
        <w:t xml:space="preserve"> </w:t>
      </w:r>
      <w:r>
        <w:rPr>
          <w:spacing w:val="-2"/>
        </w:rPr>
        <w:t>Procedures:</w:t>
      </w:r>
    </w:p>
    <w:p w14:paraId="39637227" w14:textId="77777777" w:rsidR="00237C72" w:rsidRDefault="00237C72">
      <w:pPr>
        <w:pStyle w:val="BodyText"/>
        <w:spacing w:before="22"/>
        <w:rPr>
          <w:b/>
        </w:rPr>
      </w:pPr>
    </w:p>
    <w:p w14:paraId="371F1F74" w14:textId="77777777" w:rsidR="00237C72" w:rsidRDefault="007D11BA">
      <w:pPr>
        <w:pStyle w:val="BodyText"/>
        <w:ind w:right="356"/>
        <w:jc w:val="both"/>
      </w:pPr>
      <w:r>
        <w:t>The complaint process is designed to deal with each case factually and fairly.</w:t>
      </w:r>
      <w:r>
        <w:rPr>
          <w:spacing w:val="40"/>
        </w:rPr>
        <w:t xml:space="preserve"> </w:t>
      </w:r>
      <w:r>
        <w:t>Citizens who file complaints are treated respectfully, and their accusations are taken seriously.</w:t>
      </w:r>
      <w:r>
        <w:rPr>
          <w:spacing w:val="40"/>
        </w:rPr>
        <w:t xml:space="preserve"> </w:t>
      </w:r>
      <w:r>
        <w:t>All complaints</w:t>
      </w:r>
      <w:r>
        <w:rPr>
          <w:spacing w:val="80"/>
        </w:rPr>
        <w:t xml:space="preserve"> </w:t>
      </w:r>
      <w:r>
        <w:t>are investigated thoroughly, and all findings are based on impartial evidence gathered during</w:t>
      </w:r>
      <w:r>
        <w:rPr>
          <w:spacing w:val="40"/>
        </w:rPr>
        <w:t xml:space="preserve"> </w:t>
      </w:r>
      <w:r>
        <w:t>the investigation.</w:t>
      </w:r>
    </w:p>
    <w:p w14:paraId="40068473" w14:textId="77777777" w:rsidR="00237C72" w:rsidRDefault="00237C72">
      <w:pPr>
        <w:pStyle w:val="BodyText"/>
        <w:jc w:val="both"/>
        <w:sectPr w:rsidR="00237C72">
          <w:type w:val="continuous"/>
          <w:pgSz w:w="12240" w:h="15840"/>
          <w:pgMar w:top="1420" w:right="1080" w:bottom="280" w:left="1440" w:header="720" w:footer="720" w:gutter="0"/>
          <w:cols w:space="720"/>
        </w:sectPr>
      </w:pPr>
    </w:p>
    <w:p w14:paraId="55140B6A" w14:textId="77777777" w:rsidR="00237C72" w:rsidRDefault="007D11BA">
      <w:pPr>
        <w:pStyle w:val="BodyText"/>
        <w:spacing w:before="80"/>
        <w:ind w:right="357"/>
        <w:jc w:val="both"/>
      </w:pPr>
      <w:r>
        <w:lastRenderedPageBreak/>
        <w:t>However, many complaints can be explained satisfactorily by a visit or telephone call to the employee’s supervisor (usually a Sergeant or Deputy Chief of Police over Filed Operations).</w:t>
      </w:r>
      <w:r>
        <w:rPr>
          <w:spacing w:val="40"/>
        </w:rPr>
        <w:t xml:space="preserve"> </w:t>
      </w:r>
      <w:r>
        <w:t>The supervisor will talk with you about your complaint and try to resolve it.</w:t>
      </w:r>
    </w:p>
    <w:p w14:paraId="7D06C0F7" w14:textId="77777777" w:rsidR="00237C72" w:rsidRDefault="00237C72">
      <w:pPr>
        <w:pStyle w:val="BodyText"/>
        <w:spacing w:before="24"/>
      </w:pPr>
    </w:p>
    <w:p w14:paraId="0725AD4F" w14:textId="2BEA28E0" w:rsidR="00237C72" w:rsidRDefault="007D11BA">
      <w:pPr>
        <w:pStyle w:val="BodyText"/>
        <w:spacing w:before="1"/>
        <w:ind w:right="355"/>
        <w:jc w:val="both"/>
      </w:pPr>
      <w:r>
        <w:t>If after contacting the employees supervisor and still believe your grievance has not been resolved,</w:t>
      </w:r>
      <w:r>
        <w:rPr>
          <w:spacing w:val="-3"/>
        </w:rPr>
        <w:t xml:space="preserve"> </w:t>
      </w:r>
      <w:r>
        <w:t>the Interim</w:t>
      </w:r>
      <w:r>
        <w:rPr>
          <w:spacing w:val="-3"/>
        </w:rPr>
        <w:t xml:space="preserve"> </w:t>
      </w:r>
      <w:r>
        <w:t>Chief</w:t>
      </w:r>
      <w:r>
        <w:rPr>
          <w:spacing w:val="-4"/>
        </w:rPr>
        <w:t xml:space="preserve"> </w:t>
      </w:r>
      <w:r>
        <w:t>of</w:t>
      </w:r>
      <w:r>
        <w:rPr>
          <w:spacing w:val="-3"/>
        </w:rPr>
        <w:t xml:space="preserve"> </w:t>
      </w:r>
      <w:r>
        <w:t>Police,</w:t>
      </w:r>
      <w:r>
        <w:rPr>
          <w:spacing w:val="-3"/>
        </w:rPr>
        <w:t xml:space="preserve"> </w:t>
      </w:r>
      <w:r>
        <w:t>Anthony Kinchen</w:t>
      </w:r>
      <w:r>
        <w:rPr>
          <w:spacing w:val="-3"/>
        </w:rPr>
        <w:t xml:space="preserve"> </w:t>
      </w:r>
      <w:r>
        <w:t>is</w:t>
      </w:r>
      <w:r>
        <w:rPr>
          <w:spacing w:val="-3"/>
        </w:rPr>
        <w:t xml:space="preserve"> </w:t>
      </w:r>
      <w:r>
        <w:t>usually</w:t>
      </w:r>
      <w:r>
        <w:rPr>
          <w:spacing w:val="-3"/>
        </w:rPr>
        <w:t xml:space="preserve"> </w:t>
      </w:r>
      <w:r>
        <w:t>available</w:t>
      </w:r>
      <w:r>
        <w:rPr>
          <w:spacing w:val="-3"/>
        </w:rPr>
        <w:t xml:space="preserve"> </w:t>
      </w:r>
      <w:r>
        <w:t>Monday</w:t>
      </w:r>
      <w:r>
        <w:rPr>
          <w:spacing w:val="-3"/>
        </w:rPr>
        <w:t xml:space="preserve"> </w:t>
      </w:r>
      <w:r>
        <w:t>through</w:t>
      </w:r>
      <w:r>
        <w:rPr>
          <w:spacing w:val="-3"/>
        </w:rPr>
        <w:t xml:space="preserve"> </w:t>
      </w:r>
      <w:r>
        <w:t>Friday,</w:t>
      </w:r>
      <w:r>
        <w:rPr>
          <w:spacing w:val="-3"/>
        </w:rPr>
        <w:t xml:space="preserve"> </w:t>
      </w:r>
      <w:r>
        <w:t>8AM-5PM to discuss your complaint about any member of the department.</w:t>
      </w:r>
    </w:p>
    <w:p w14:paraId="4B7660A1" w14:textId="77777777" w:rsidR="00237C72" w:rsidRDefault="00237C72">
      <w:pPr>
        <w:pStyle w:val="BodyText"/>
        <w:spacing w:before="29"/>
      </w:pPr>
    </w:p>
    <w:p w14:paraId="1765CB6B" w14:textId="77777777" w:rsidR="00237C72" w:rsidRDefault="007D11BA">
      <w:pPr>
        <w:pStyle w:val="BodyText"/>
        <w:ind w:right="356"/>
        <w:jc w:val="both"/>
      </w:pPr>
      <w:r>
        <w:t>There are two classes of complaints that may be registered: Formal and Informal (Administrative) Complaint.</w:t>
      </w:r>
      <w:r w:rsidRPr="006F7878">
        <w:t xml:space="preserve"> </w:t>
      </w:r>
      <w:r>
        <w:t xml:space="preserve">The first and most serious, a </w:t>
      </w:r>
      <w:r w:rsidRPr="006F7878">
        <w:rPr>
          <w:b/>
          <w:bCs/>
        </w:rPr>
        <w:t>Formal Complaint</w:t>
      </w:r>
      <w:r>
        <w:t xml:space="preserve">, alleges a violation of a law or such other serious allegations (e.g., excessive force). </w:t>
      </w:r>
      <w:r w:rsidRPr="006F7878">
        <w:t xml:space="preserve">Texas Government Code Section 614.021.023 (Subchapter B. Complaint Against Law Enforcement Officer or Fire Fighter) requires Formal Complaints to </w:t>
      </w:r>
      <w:r>
        <w:t>be:</w:t>
      </w:r>
    </w:p>
    <w:p w14:paraId="373993ED" w14:textId="77777777" w:rsidR="00237C72" w:rsidRDefault="00237C72">
      <w:pPr>
        <w:pStyle w:val="BodyText"/>
        <w:spacing w:before="23"/>
      </w:pPr>
    </w:p>
    <w:p w14:paraId="36ECAC96" w14:textId="77777777" w:rsidR="00237C72" w:rsidRDefault="007D11BA">
      <w:pPr>
        <w:pStyle w:val="ListParagraph"/>
        <w:numPr>
          <w:ilvl w:val="0"/>
          <w:numId w:val="2"/>
        </w:numPr>
        <w:tabs>
          <w:tab w:val="left" w:pos="718"/>
        </w:tabs>
        <w:spacing w:before="0"/>
        <w:ind w:left="718" w:hanging="358"/>
      </w:pPr>
      <w:r>
        <w:t>In</w:t>
      </w:r>
      <w:r>
        <w:rPr>
          <w:spacing w:val="-2"/>
        </w:rPr>
        <w:t xml:space="preserve"> writing,</w:t>
      </w:r>
    </w:p>
    <w:p w14:paraId="30A5C6E4" w14:textId="77777777" w:rsidR="00237C72" w:rsidRDefault="007D11BA">
      <w:pPr>
        <w:pStyle w:val="ListParagraph"/>
        <w:numPr>
          <w:ilvl w:val="0"/>
          <w:numId w:val="2"/>
        </w:numPr>
        <w:tabs>
          <w:tab w:val="left" w:pos="718"/>
        </w:tabs>
        <w:spacing w:before="2"/>
        <w:ind w:left="718" w:hanging="358"/>
      </w:pPr>
      <w:r>
        <w:t>Signed</w:t>
      </w:r>
      <w:r>
        <w:rPr>
          <w:spacing w:val="-6"/>
        </w:rPr>
        <w:t xml:space="preserve"> </w:t>
      </w:r>
      <w:r>
        <w:t>by</w:t>
      </w:r>
      <w:r>
        <w:rPr>
          <w:spacing w:val="-6"/>
        </w:rPr>
        <w:t xml:space="preserve"> </w:t>
      </w:r>
      <w:r>
        <w:t>the</w:t>
      </w:r>
      <w:r>
        <w:rPr>
          <w:spacing w:val="-6"/>
        </w:rPr>
        <w:t xml:space="preserve"> </w:t>
      </w:r>
      <w:r>
        <w:t>complainant,</w:t>
      </w:r>
      <w:r>
        <w:rPr>
          <w:spacing w:val="-5"/>
        </w:rPr>
        <w:t xml:space="preserve"> and</w:t>
      </w:r>
    </w:p>
    <w:p w14:paraId="62CBEED8" w14:textId="77777777" w:rsidR="00237C72" w:rsidRDefault="007D11BA">
      <w:pPr>
        <w:pStyle w:val="ListParagraph"/>
        <w:numPr>
          <w:ilvl w:val="0"/>
          <w:numId w:val="2"/>
        </w:numPr>
        <w:tabs>
          <w:tab w:val="left" w:pos="718"/>
          <w:tab w:val="left" w:pos="720"/>
        </w:tabs>
        <w:spacing w:before="1"/>
        <w:ind w:right="357"/>
      </w:pPr>
      <w:r>
        <w:t>Notarized,</w:t>
      </w:r>
      <w:r>
        <w:rPr>
          <w:spacing w:val="40"/>
        </w:rPr>
        <w:t xml:space="preserve"> </w:t>
      </w:r>
      <w:r>
        <w:t>and</w:t>
      </w:r>
      <w:r>
        <w:rPr>
          <w:spacing w:val="40"/>
        </w:rPr>
        <w:t xml:space="preserve"> </w:t>
      </w:r>
      <w:r>
        <w:t>then</w:t>
      </w:r>
      <w:r>
        <w:rPr>
          <w:spacing w:val="40"/>
        </w:rPr>
        <w:t xml:space="preserve"> </w:t>
      </w:r>
      <w:r>
        <w:t>returned</w:t>
      </w:r>
      <w:r>
        <w:rPr>
          <w:spacing w:val="40"/>
        </w:rPr>
        <w:t xml:space="preserve"> </w:t>
      </w:r>
      <w:r>
        <w:t>to</w:t>
      </w:r>
      <w:r>
        <w:rPr>
          <w:spacing w:val="40"/>
        </w:rPr>
        <w:t xml:space="preserve"> </w:t>
      </w:r>
      <w:r>
        <w:t>the</w:t>
      </w:r>
      <w:r>
        <w:rPr>
          <w:spacing w:val="40"/>
        </w:rPr>
        <w:t xml:space="preserve"> </w:t>
      </w:r>
      <w:r>
        <w:t>Port</w:t>
      </w:r>
      <w:r>
        <w:rPr>
          <w:spacing w:val="40"/>
        </w:rPr>
        <w:t xml:space="preserve"> </w:t>
      </w:r>
      <w:r>
        <w:t>of</w:t>
      </w:r>
      <w:r>
        <w:rPr>
          <w:spacing w:val="40"/>
        </w:rPr>
        <w:t xml:space="preserve"> </w:t>
      </w:r>
      <w:r>
        <w:t>Houston</w:t>
      </w:r>
      <w:r>
        <w:rPr>
          <w:spacing w:val="40"/>
        </w:rPr>
        <w:t xml:space="preserve"> </w:t>
      </w:r>
      <w:r>
        <w:t>Authority</w:t>
      </w:r>
      <w:r>
        <w:rPr>
          <w:spacing w:val="40"/>
        </w:rPr>
        <w:t xml:space="preserve"> </w:t>
      </w:r>
      <w:r>
        <w:t>Police</w:t>
      </w:r>
      <w:r>
        <w:rPr>
          <w:spacing w:val="40"/>
        </w:rPr>
        <w:t xml:space="preserve"> </w:t>
      </w:r>
      <w:r>
        <w:t>Department,</w:t>
      </w:r>
      <w:r>
        <w:rPr>
          <w:spacing w:val="80"/>
        </w:rPr>
        <w:t xml:space="preserve"> </w:t>
      </w:r>
      <w:r>
        <w:t>Attention Chief of Police.</w:t>
      </w:r>
    </w:p>
    <w:p w14:paraId="4496C263" w14:textId="77777777" w:rsidR="00237C72" w:rsidRDefault="00237C72">
      <w:pPr>
        <w:pStyle w:val="BodyText"/>
        <w:spacing w:before="28"/>
      </w:pPr>
    </w:p>
    <w:p w14:paraId="66AC3BB6" w14:textId="77777777" w:rsidR="00237C72" w:rsidRDefault="007D11BA">
      <w:pPr>
        <w:pStyle w:val="BodyText"/>
        <w:ind w:right="354"/>
        <w:jc w:val="both"/>
      </w:pPr>
      <w:r>
        <w:t>Formal external allegations that assert misconduct, not criminal in nature, must be received by the Department within forty-five (45) days of the act, or when the complainant can show good cause for not making the complaint within the specific time limit.</w:t>
      </w:r>
      <w:r>
        <w:rPr>
          <w:spacing w:val="40"/>
        </w:rPr>
        <w:t xml:space="preserve"> </w:t>
      </w:r>
      <w:r>
        <w:t>The determination of good cause shall be the sole judgment of the Chief of Police.</w:t>
      </w:r>
      <w:r>
        <w:rPr>
          <w:spacing w:val="40"/>
        </w:rPr>
        <w:t xml:space="preserve"> </w:t>
      </w:r>
      <w:r>
        <w:t>Allegations of misconduct that is criminal in nature will be received within their respective statute of limitations period, as</w:t>
      </w:r>
      <w:r>
        <w:rPr>
          <w:spacing w:val="40"/>
        </w:rPr>
        <w:t xml:space="preserve"> </w:t>
      </w:r>
      <w:r>
        <w:t>specified in the Texas Code of Criminal Procedure.</w:t>
      </w:r>
    </w:p>
    <w:p w14:paraId="787B9699" w14:textId="77777777" w:rsidR="00237C72" w:rsidRDefault="00237C72">
      <w:pPr>
        <w:pStyle w:val="BodyText"/>
        <w:spacing w:before="25"/>
      </w:pPr>
    </w:p>
    <w:p w14:paraId="384D517C" w14:textId="77777777" w:rsidR="00237C72" w:rsidRDefault="007D11BA">
      <w:pPr>
        <w:pStyle w:val="BodyText"/>
        <w:jc w:val="both"/>
      </w:pPr>
      <w:r>
        <w:t>Upon</w:t>
      </w:r>
      <w:r>
        <w:rPr>
          <w:spacing w:val="-6"/>
        </w:rPr>
        <w:t xml:space="preserve"> </w:t>
      </w:r>
      <w:r>
        <w:t>completion</w:t>
      </w:r>
      <w:r>
        <w:rPr>
          <w:spacing w:val="-6"/>
        </w:rPr>
        <w:t xml:space="preserve"> </w:t>
      </w:r>
      <w:r>
        <w:t>of</w:t>
      </w:r>
      <w:r>
        <w:rPr>
          <w:spacing w:val="-6"/>
        </w:rPr>
        <w:t xml:space="preserve"> </w:t>
      </w:r>
      <w:r>
        <w:t>an</w:t>
      </w:r>
      <w:r>
        <w:rPr>
          <w:spacing w:val="-6"/>
        </w:rPr>
        <w:t xml:space="preserve"> </w:t>
      </w:r>
      <w:r>
        <w:t>internal</w:t>
      </w:r>
      <w:r>
        <w:rPr>
          <w:spacing w:val="-5"/>
        </w:rPr>
        <w:t xml:space="preserve"> </w:t>
      </w:r>
      <w:r>
        <w:t>investigation,</w:t>
      </w:r>
      <w:r>
        <w:rPr>
          <w:spacing w:val="-6"/>
        </w:rPr>
        <w:t xml:space="preserve"> </w:t>
      </w:r>
      <w:r>
        <w:t>one</w:t>
      </w:r>
      <w:r>
        <w:rPr>
          <w:spacing w:val="-6"/>
        </w:rPr>
        <w:t xml:space="preserve"> </w:t>
      </w:r>
      <w:r>
        <w:t>of</w:t>
      </w:r>
      <w:r>
        <w:rPr>
          <w:spacing w:val="-6"/>
        </w:rPr>
        <w:t xml:space="preserve"> </w:t>
      </w:r>
      <w:r>
        <w:t>the</w:t>
      </w:r>
      <w:r>
        <w:rPr>
          <w:spacing w:val="-5"/>
        </w:rPr>
        <w:t xml:space="preserve"> </w:t>
      </w:r>
      <w:r>
        <w:t>following</w:t>
      </w:r>
      <w:r>
        <w:rPr>
          <w:spacing w:val="-6"/>
        </w:rPr>
        <w:t xml:space="preserve"> </w:t>
      </w:r>
      <w:r>
        <w:t>dispositions</w:t>
      </w:r>
      <w:r>
        <w:rPr>
          <w:spacing w:val="-6"/>
        </w:rPr>
        <w:t xml:space="preserve"> </w:t>
      </w:r>
      <w:r>
        <w:t>will</w:t>
      </w:r>
      <w:r>
        <w:rPr>
          <w:spacing w:val="-6"/>
        </w:rPr>
        <w:t xml:space="preserve"> </w:t>
      </w:r>
      <w:r>
        <w:t>be</w:t>
      </w:r>
      <w:r>
        <w:rPr>
          <w:spacing w:val="-5"/>
        </w:rPr>
        <w:t xml:space="preserve"> </w:t>
      </w:r>
      <w:r>
        <w:rPr>
          <w:spacing w:val="-2"/>
        </w:rPr>
        <w:t>prescribed.</w:t>
      </w:r>
    </w:p>
    <w:p w14:paraId="093BDD17" w14:textId="77777777" w:rsidR="00237C72" w:rsidRDefault="007D11BA">
      <w:pPr>
        <w:pStyle w:val="BodyText"/>
        <w:tabs>
          <w:tab w:val="left" w:pos="2343"/>
        </w:tabs>
        <w:spacing w:before="241"/>
        <w:ind w:left="720"/>
      </w:pPr>
      <w:r>
        <w:rPr>
          <w:b/>
          <w:spacing w:val="-2"/>
        </w:rPr>
        <w:t>Sustained:</w:t>
      </w:r>
      <w:r>
        <w:rPr>
          <w:b/>
        </w:rPr>
        <w:tab/>
      </w:r>
      <w:r>
        <w:t>The</w:t>
      </w:r>
      <w:r>
        <w:rPr>
          <w:spacing w:val="-8"/>
        </w:rPr>
        <w:t xml:space="preserve"> </w:t>
      </w:r>
      <w:r>
        <w:t>allegation</w:t>
      </w:r>
      <w:r>
        <w:rPr>
          <w:spacing w:val="-6"/>
        </w:rPr>
        <w:t xml:space="preserve"> </w:t>
      </w:r>
      <w:r>
        <w:t>is</w:t>
      </w:r>
      <w:r>
        <w:rPr>
          <w:spacing w:val="-6"/>
        </w:rPr>
        <w:t xml:space="preserve"> </w:t>
      </w:r>
      <w:r>
        <w:t>supported</w:t>
      </w:r>
      <w:r>
        <w:rPr>
          <w:spacing w:val="-6"/>
        </w:rPr>
        <w:t xml:space="preserve"> </w:t>
      </w:r>
      <w:r>
        <w:t>by</w:t>
      </w:r>
      <w:r>
        <w:rPr>
          <w:spacing w:val="-6"/>
        </w:rPr>
        <w:t xml:space="preserve"> </w:t>
      </w:r>
      <w:r>
        <w:t>sufficient</w:t>
      </w:r>
      <w:r>
        <w:rPr>
          <w:spacing w:val="-6"/>
        </w:rPr>
        <w:t xml:space="preserve"> </w:t>
      </w:r>
      <w:r>
        <w:rPr>
          <w:spacing w:val="-2"/>
        </w:rPr>
        <w:t>evidence.</w:t>
      </w:r>
    </w:p>
    <w:p w14:paraId="589D6311" w14:textId="77777777" w:rsidR="00237C72" w:rsidRDefault="007D11BA">
      <w:pPr>
        <w:pStyle w:val="BodyText"/>
        <w:tabs>
          <w:tab w:val="left" w:pos="2370"/>
        </w:tabs>
        <w:spacing w:before="35" w:line="278" w:lineRule="auto"/>
        <w:ind w:left="2356" w:right="560" w:hanging="1637"/>
      </w:pPr>
      <w:r>
        <w:rPr>
          <w:b/>
          <w:spacing w:val="-2"/>
        </w:rPr>
        <w:t>Inconclusive:</w:t>
      </w:r>
      <w:r>
        <w:rPr>
          <w:b/>
        </w:rPr>
        <w:tab/>
      </w:r>
      <w:r>
        <w:rPr>
          <w:b/>
        </w:rPr>
        <w:tab/>
      </w:r>
      <w:r>
        <w:t>The</w:t>
      </w:r>
      <w:r>
        <w:rPr>
          <w:spacing w:val="-4"/>
        </w:rPr>
        <w:t xml:space="preserve"> </w:t>
      </w:r>
      <w:r>
        <w:t>available</w:t>
      </w:r>
      <w:r>
        <w:rPr>
          <w:spacing w:val="-4"/>
        </w:rPr>
        <w:t xml:space="preserve"> </w:t>
      </w:r>
      <w:r>
        <w:t>evidence</w:t>
      </w:r>
      <w:r>
        <w:rPr>
          <w:spacing w:val="-4"/>
        </w:rPr>
        <w:t xml:space="preserve"> </w:t>
      </w:r>
      <w:r>
        <w:t>was</w:t>
      </w:r>
      <w:r>
        <w:rPr>
          <w:spacing w:val="-4"/>
        </w:rPr>
        <w:t xml:space="preserve"> </w:t>
      </w:r>
      <w:r>
        <w:t>insufficient</w:t>
      </w:r>
      <w:r>
        <w:rPr>
          <w:spacing w:val="-4"/>
        </w:rPr>
        <w:t xml:space="preserve"> </w:t>
      </w:r>
      <w:r>
        <w:t>to</w:t>
      </w:r>
      <w:r>
        <w:rPr>
          <w:spacing w:val="-4"/>
        </w:rPr>
        <w:t xml:space="preserve"> </w:t>
      </w:r>
      <w:r>
        <w:t>either</w:t>
      </w:r>
      <w:r>
        <w:rPr>
          <w:spacing w:val="-4"/>
        </w:rPr>
        <w:t xml:space="preserve"> </w:t>
      </w:r>
      <w:r>
        <w:t>prove</w:t>
      </w:r>
      <w:r>
        <w:rPr>
          <w:spacing w:val="-4"/>
        </w:rPr>
        <w:t xml:space="preserve"> </w:t>
      </w:r>
      <w:r>
        <w:t>or</w:t>
      </w:r>
      <w:r>
        <w:rPr>
          <w:spacing w:val="-4"/>
        </w:rPr>
        <w:t xml:space="preserve"> </w:t>
      </w:r>
      <w:r>
        <w:t>disprove</w:t>
      </w:r>
      <w:r>
        <w:rPr>
          <w:spacing w:val="-4"/>
        </w:rPr>
        <w:t xml:space="preserve"> </w:t>
      </w:r>
      <w:r>
        <w:t xml:space="preserve">the </w:t>
      </w:r>
      <w:r>
        <w:rPr>
          <w:spacing w:val="-2"/>
        </w:rPr>
        <w:t>allegation.</w:t>
      </w:r>
    </w:p>
    <w:p w14:paraId="28EE675B" w14:textId="77777777" w:rsidR="00237C72" w:rsidRDefault="007D11BA">
      <w:pPr>
        <w:pStyle w:val="BodyText"/>
        <w:tabs>
          <w:tab w:val="left" w:pos="2343"/>
        </w:tabs>
        <w:spacing w:line="273" w:lineRule="auto"/>
        <w:ind w:left="2356" w:right="841" w:hanging="1637"/>
      </w:pPr>
      <w:r>
        <w:rPr>
          <w:b/>
          <w:spacing w:val="-2"/>
        </w:rPr>
        <w:t>Exonerated:</w:t>
      </w:r>
      <w:r>
        <w:rPr>
          <w:b/>
        </w:rPr>
        <w:tab/>
      </w:r>
      <w:r>
        <w:t>The</w:t>
      </w:r>
      <w:r>
        <w:rPr>
          <w:spacing w:val="-4"/>
        </w:rPr>
        <w:t xml:space="preserve"> </w:t>
      </w:r>
      <w:r>
        <w:t>incident</w:t>
      </w:r>
      <w:r>
        <w:rPr>
          <w:spacing w:val="-4"/>
        </w:rPr>
        <w:t xml:space="preserve"> </w:t>
      </w:r>
      <w:r>
        <w:t>being</w:t>
      </w:r>
      <w:r>
        <w:rPr>
          <w:spacing w:val="-4"/>
        </w:rPr>
        <w:t xml:space="preserve"> </w:t>
      </w:r>
      <w:r>
        <w:t>complained</w:t>
      </w:r>
      <w:r>
        <w:rPr>
          <w:spacing w:val="-4"/>
        </w:rPr>
        <w:t xml:space="preserve"> </w:t>
      </w:r>
      <w:r>
        <w:t>did</w:t>
      </w:r>
      <w:r>
        <w:rPr>
          <w:spacing w:val="-4"/>
        </w:rPr>
        <w:t xml:space="preserve"> </w:t>
      </w:r>
      <w:r>
        <w:t>occur,</w:t>
      </w:r>
      <w:r>
        <w:rPr>
          <w:spacing w:val="-4"/>
        </w:rPr>
        <w:t xml:space="preserve"> </w:t>
      </w:r>
      <w:r>
        <w:t>but</w:t>
      </w:r>
      <w:r>
        <w:rPr>
          <w:spacing w:val="-4"/>
        </w:rPr>
        <w:t xml:space="preserve"> </w:t>
      </w:r>
      <w:r>
        <w:t>Officer’s</w:t>
      </w:r>
      <w:r>
        <w:rPr>
          <w:spacing w:val="-4"/>
        </w:rPr>
        <w:t xml:space="preserve"> </w:t>
      </w:r>
      <w:r>
        <w:t>actions</w:t>
      </w:r>
      <w:r>
        <w:rPr>
          <w:spacing w:val="-4"/>
        </w:rPr>
        <w:t xml:space="preserve"> </w:t>
      </w:r>
      <w:r>
        <w:t>were lawful or proper.</w:t>
      </w:r>
    </w:p>
    <w:p w14:paraId="5CFFE247" w14:textId="77777777" w:rsidR="00237C72" w:rsidRDefault="007D11BA">
      <w:pPr>
        <w:tabs>
          <w:tab w:val="left" w:pos="2343"/>
        </w:tabs>
        <w:spacing w:before="3"/>
        <w:ind w:left="720"/>
      </w:pPr>
      <w:r>
        <w:rPr>
          <w:b/>
          <w:spacing w:val="-2"/>
        </w:rPr>
        <w:t>Unfounded:</w:t>
      </w:r>
      <w:r>
        <w:rPr>
          <w:b/>
        </w:rPr>
        <w:tab/>
      </w:r>
      <w:r>
        <w:t>The</w:t>
      </w:r>
      <w:r>
        <w:rPr>
          <w:spacing w:val="-5"/>
        </w:rPr>
        <w:t xml:space="preserve"> </w:t>
      </w:r>
      <w:r>
        <w:t>incident</w:t>
      </w:r>
      <w:r>
        <w:rPr>
          <w:spacing w:val="-4"/>
        </w:rPr>
        <w:t xml:space="preserve"> </w:t>
      </w:r>
      <w:r>
        <w:t>did</w:t>
      </w:r>
      <w:r>
        <w:rPr>
          <w:spacing w:val="-4"/>
        </w:rPr>
        <w:t xml:space="preserve"> </w:t>
      </w:r>
      <w:r>
        <w:t>not</w:t>
      </w:r>
      <w:r>
        <w:rPr>
          <w:spacing w:val="-4"/>
        </w:rPr>
        <w:t xml:space="preserve"> </w:t>
      </w:r>
      <w:r>
        <w:rPr>
          <w:spacing w:val="-2"/>
        </w:rPr>
        <w:t>occur.</w:t>
      </w:r>
    </w:p>
    <w:p w14:paraId="5F989DED" w14:textId="77777777" w:rsidR="00237C72" w:rsidRDefault="007D11BA">
      <w:pPr>
        <w:pStyle w:val="Heading1"/>
        <w:spacing w:before="236"/>
        <w:ind w:left="720"/>
        <w:jc w:val="left"/>
      </w:pPr>
      <w:r>
        <w:rPr>
          <w:spacing w:val="-2"/>
        </w:rPr>
        <w:t>Violation</w:t>
      </w:r>
    </w:p>
    <w:p w14:paraId="7CEF68A8" w14:textId="4A01AD14" w:rsidR="00237C72" w:rsidRDefault="007D11BA">
      <w:pPr>
        <w:pStyle w:val="BodyText"/>
        <w:tabs>
          <w:tab w:val="left" w:pos="2386"/>
        </w:tabs>
        <w:spacing w:before="40"/>
        <w:ind w:left="2325" w:right="1129" w:hanging="1605"/>
      </w:pPr>
      <w:r>
        <w:rPr>
          <w:b/>
        </w:rPr>
        <w:t xml:space="preserve">Not </w:t>
      </w:r>
      <w:r>
        <w:rPr>
          <w:b/>
          <w:color w:val="3E2D01"/>
        </w:rPr>
        <w:t>Related</w:t>
      </w:r>
      <w:r>
        <w:rPr>
          <w:color w:val="3E2D01"/>
        </w:rPr>
        <w:t>:</w:t>
      </w:r>
      <w:r>
        <w:rPr>
          <w:color w:val="3E2D01"/>
        </w:rPr>
        <w:tab/>
      </w:r>
      <w:r w:rsidRPr="006F7878">
        <w:t>The investigation reveals a violation not related to the allegation raised in the complaint.</w:t>
      </w:r>
    </w:p>
    <w:p w14:paraId="078EF3E3" w14:textId="77777777" w:rsidR="00237C72" w:rsidRDefault="00237C72">
      <w:pPr>
        <w:pStyle w:val="BodyText"/>
      </w:pPr>
    </w:p>
    <w:p w14:paraId="122F12E0" w14:textId="77777777" w:rsidR="00237C72" w:rsidRDefault="00237C72">
      <w:pPr>
        <w:pStyle w:val="BodyText"/>
        <w:spacing w:before="25"/>
      </w:pPr>
    </w:p>
    <w:p w14:paraId="32F3D2D3" w14:textId="77777777" w:rsidR="00237C72" w:rsidRDefault="007D11BA">
      <w:pPr>
        <w:pStyle w:val="BodyText"/>
        <w:spacing w:line="278" w:lineRule="auto"/>
        <w:ind w:right="352"/>
        <w:jc w:val="both"/>
      </w:pPr>
      <w:r>
        <w:t>Appropriate disciplinary action, when applicable, will be taken based upon the results of the investigation.</w:t>
      </w:r>
      <w:r>
        <w:rPr>
          <w:spacing w:val="40"/>
        </w:rPr>
        <w:t xml:space="preserve"> </w:t>
      </w:r>
      <w:r>
        <w:t>The possible disciplinary action taken can be:</w:t>
      </w:r>
    </w:p>
    <w:p w14:paraId="4EEBAC03" w14:textId="77777777" w:rsidR="00237C72" w:rsidRDefault="007D11BA">
      <w:pPr>
        <w:pStyle w:val="ListParagraph"/>
        <w:numPr>
          <w:ilvl w:val="0"/>
          <w:numId w:val="1"/>
        </w:numPr>
        <w:tabs>
          <w:tab w:val="left" w:pos="1439"/>
        </w:tabs>
        <w:spacing w:before="195"/>
        <w:ind w:left="1439" w:hanging="359"/>
      </w:pPr>
      <w:r>
        <w:t>Additional</w:t>
      </w:r>
      <w:r>
        <w:rPr>
          <w:spacing w:val="-10"/>
        </w:rPr>
        <w:t xml:space="preserve"> </w:t>
      </w:r>
      <w:r>
        <w:rPr>
          <w:spacing w:val="-2"/>
        </w:rPr>
        <w:t>Training</w:t>
      </w:r>
    </w:p>
    <w:p w14:paraId="4232D43E" w14:textId="77777777" w:rsidR="00237C72" w:rsidRDefault="007D11BA">
      <w:pPr>
        <w:pStyle w:val="ListParagraph"/>
        <w:numPr>
          <w:ilvl w:val="0"/>
          <w:numId w:val="1"/>
        </w:numPr>
        <w:tabs>
          <w:tab w:val="left" w:pos="1439"/>
        </w:tabs>
        <w:ind w:left="1439" w:hanging="359"/>
      </w:pPr>
      <w:r>
        <w:t>Oral</w:t>
      </w:r>
      <w:r>
        <w:rPr>
          <w:spacing w:val="-4"/>
        </w:rPr>
        <w:t xml:space="preserve"> </w:t>
      </w:r>
      <w:r>
        <w:rPr>
          <w:spacing w:val="-2"/>
        </w:rPr>
        <w:t>Counseling</w:t>
      </w:r>
    </w:p>
    <w:p w14:paraId="3305309B" w14:textId="77777777" w:rsidR="00237C72" w:rsidRDefault="007D11BA">
      <w:pPr>
        <w:pStyle w:val="ListParagraph"/>
        <w:numPr>
          <w:ilvl w:val="0"/>
          <w:numId w:val="1"/>
        </w:numPr>
        <w:tabs>
          <w:tab w:val="left" w:pos="1439"/>
        </w:tabs>
        <w:spacing w:before="33"/>
        <w:ind w:left="1439" w:hanging="359"/>
      </w:pPr>
      <w:r>
        <w:t>Written</w:t>
      </w:r>
      <w:r>
        <w:rPr>
          <w:spacing w:val="-7"/>
        </w:rPr>
        <w:t xml:space="preserve"> </w:t>
      </w:r>
      <w:r>
        <w:rPr>
          <w:spacing w:val="-2"/>
        </w:rPr>
        <w:t>Reprimand</w:t>
      </w:r>
    </w:p>
    <w:p w14:paraId="69267B3B" w14:textId="77777777" w:rsidR="00237C72" w:rsidRDefault="007D11BA">
      <w:pPr>
        <w:pStyle w:val="ListParagraph"/>
        <w:numPr>
          <w:ilvl w:val="0"/>
          <w:numId w:val="1"/>
        </w:numPr>
        <w:tabs>
          <w:tab w:val="left" w:pos="1439"/>
        </w:tabs>
        <w:spacing w:before="37"/>
        <w:ind w:left="1439" w:hanging="359"/>
      </w:pPr>
      <w:r>
        <w:t>Suspension</w:t>
      </w:r>
      <w:r>
        <w:rPr>
          <w:spacing w:val="-10"/>
        </w:rPr>
        <w:t xml:space="preserve"> </w:t>
      </w:r>
      <w:r>
        <w:t>without</w:t>
      </w:r>
      <w:r>
        <w:rPr>
          <w:spacing w:val="-8"/>
        </w:rPr>
        <w:t xml:space="preserve"> </w:t>
      </w:r>
      <w:r>
        <w:rPr>
          <w:spacing w:val="-5"/>
        </w:rPr>
        <w:t>Pay</w:t>
      </w:r>
    </w:p>
    <w:p w14:paraId="045266DF" w14:textId="77777777" w:rsidR="00237C72" w:rsidRDefault="007D11BA">
      <w:pPr>
        <w:pStyle w:val="ListParagraph"/>
        <w:numPr>
          <w:ilvl w:val="0"/>
          <w:numId w:val="1"/>
        </w:numPr>
        <w:tabs>
          <w:tab w:val="left" w:pos="1439"/>
        </w:tabs>
        <w:ind w:left="1439" w:hanging="359"/>
      </w:pPr>
      <w:r>
        <w:rPr>
          <w:spacing w:val="-2"/>
        </w:rPr>
        <w:t>Dismissal</w:t>
      </w:r>
    </w:p>
    <w:p w14:paraId="684123B8" w14:textId="77777777" w:rsidR="00237C72" w:rsidRDefault="00237C72">
      <w:pPr>
        <w:pStyle w:val="ListParagraph"/>
        <w:sectPr w:rsidR="00237C72">
          <w:pgSz w:w="12240" w:h="15840"/>
          <w:pgMar w:top="1360" w:right="1080" w:bottom="280" w:left="1440" w:header="720" w:footer="720" w:gutter="0"/>
          <w:cols w:space="720"/>
        </w:sectPr>
      </w:pPr>
    </w:p>
    <w:p w14:paraId="26043837" w14:textId="77777777" w:rsidR="00237C72" w:rsidRDefault="007D11BA">
      <w:pPr>
        <w:pStyle w:val="BodyText"/>
        <w:spacing w:before="75" w:line="244" w:lineRule="auto"/>
        <w:ind w:right="353"/>
        <w:jc w:val="both"/>
      </w:pPr>
      <w:r>
        <w:lastRenderedPageBreak/>
        <w:t>The investigator assigned a complaint will keep the complainant updated and notify the complainant upon completion of the investigation.</w:t>
      </w:r>
    </w:p>
    <w:p w14:paraId="0AED5ED0" w14:textId="77777777" w:rsidR="00237C72" w:rsidRDefault="00237C72">
      <w:pPr>
        <w:pStyle w:val="BodyText"/>
        <w:spacing w:before="18"/>
      </w:pPr>
    </w:p>
    <w:p w14:paraId="4F5B1A51" w14:textId="77777777" w:rsidR="00237C72" w:rsidRDefault="007D11BA">
      <w:pPr>
        <w:pStyle w:val="BodyText"/>
        <w:ind w:right="357"/>
        <w:jc w:val="both"/>
      </w:pPr>
      <w:r>
        <w:t xml:space="preserve">The second class, </w:t>
      </w:r>
      <w:r>
        <w:rPr>
          <w:b/>
        </w:rPr>
        <w:t xml:space="preserve">Informal </w:t>
      </w:r>
      <w:r>
        <w:t xml:space="preserve">(Administrative) </w:t>
      </w:r>
      <w:r>
        <w:rPr>
          <w:b/>
        </w:rPr>
        <w:t>Complaint</w:t>
      </w:r>
      <w:r>
        <w:t>, includes allegations of a less serious nature and may concern violations of department policy. These may be written or oral.</w:t>
      </w:r>
      <w:r>
        <w:rPr>
          <w:spacing w:val="40"/>
        </w:rPr>
        <w:t xml:space="preserve"> </w:t>
      </w:r>
      <w:r>
        <w:t>All complaints will be dealt with in the same manner.</w:t>
      </w:r>
    </w:p>
    <w:p w14:paraId="750D7D93" w14:textId="77777777" w:rsidR="00237C72" w:rsidRPr="006F7878" w:rsidRDefault="00237C72">
      <w:pPr>
        <w:pStyle w:val="BodyText"/>
        <w:spacing w:before="30"/>
      </w:pPr>
    </w:p>
    <w:p w14:paraId="21975CAD" w14:textId="77777777" w:rsidR="00237C72" w:rsidRPr="006F7878" w:rsidRDefault="007D11BA">
      <w:pPr>
        <w:pStyle w:val="BodyText"/>
        <w:ind w:right="357"/>
        <w:jc w:val="both"/>
      </w:pPr>
      <w:r w:rsidRPr="006F7878">
        <w:t>Although employees named in a complaint will, at some point, be requested to respond to the specific allegation, they are not permitted access to cases under investigation.</w:t>
      </w:r>
      <w:r w:rsidRPr="006F7878">
        <w:rPr>
          <w:spacing w:val="40"/>
        </w:rPr>
        <w:t xml:space="preserve"> </w:t>
      </w:r>
      <w:r w:rsidRPr="006F7878">
        <w:t>Complainants need not be concerned that they will be subject to retribution for legitimately stating a complaint because procedures are in place to prevent this.</w:t>
      </w:r>
    </w:p>
    <w:p w14:paraId="46CB1E75" w14:textId="77777777" w:rsidR="00237C72" w:rsidRPr="006F7878" w:rsidRDefault="00237C72">
      <w:pPr>
        <w:pStyle w:val="BodyText"/>
        <w:spacing w:before="26"/>
      </w:pPr>
    </w:p>
    <w:p w14:paraId="795C3E86" w14:textId="4DA9D1B0" w:rsidR="00237C72" w:rsidRPr="006F7878" w:rsidRDefault="007D11BA">
      <w:pPr>
        <w:pStyle w:val="BodyText"/>
        <w:ind w:right="356"/>
        <w:jc w:val="both"/>
      </w:pPr>
      <w:r w:rsidRPr="006F7878">
        <w:t>Complainants who have current criminal charges pending should be aware that the internal review process deals solely with department police matters and the conduct of agency employees.</w:t>
      </w:r>
      <w:r w:rsidRPr="006F7878">
        <w:rPr>
          <w:spacing w:val="40"/>
        </w:rPr>
        <w:t xml:space="preserve"> </w:t>
      </w:r>
      <w:r w:rsidRPr="006F7878">
        <w:t>Regardless of the outcome of an internal investigation, existing criminal charges must be dealt with through the proper courts.</w:t>
      </w:r>
    </w:p>
    <w:p w14:paraId="62D79A95" w14:textId="77777777" w:rsidR="00237C72" w:rsidRPr="006F7878" w:rsidRDefault="00237C72">
      <w:pPr>
        <w:pStyle w:val="BodyText"/>
        <w:spacing w:before="26"/>
      </w:pPr>
    </w:p>
    <w:p w14:paraId="0452225F" w14:textId="77777777" w:rsidR="00237C72" w:rsidRDefault="007D11BA">
      <w:pPr>
        <w:pStyle w:val="Heading1"/>
        <w:ind w:left="3262" w:right="144" w:hanging="3233"/>
        <w:jc w:val="left"/>
      </w:pPr>
      <w:r>
        <w:t>FINAL</w:t>
      </w:r>
      <w:r>
        <w:rPr>
          <w:spacing w:val="-4"/>
        </w:rPr>
        <w:t xml:space="preserve"> </w:t>
      </w:r>
      <w:r>
        <w:t>DETERMINATION</w:t>
      </w:r>
      <w:r>
        <w:rPr>
          <w:spacing w:val="-4"/>
        </w:rPr>
        <w:t xml:space="preserve"> </w:t>
      </w:r>
      <w:r>
        <w:t>ABOUT</w:t>
      </w:r>
      <w:r>
        <w:rPr>
          <w:spacing w:val="-4"/>
        </w:rPr>
        <w:t xml:space="preserve"> </w:t>
      </w:r>
      <w:r>
        <w:t>THE</w:t>
      </w:r>
      <w:r>
        <w:rPr>
          <w:spacing w:val="-4"/>
        </w:rPr>
        <w:t xml:space="preserve"> </w:t>
      </w:r>
      <w:r>
        <w:t>DISPOSITION</w:t>
      </w:r>
      <w:r>
        <w:rPr>
          <w:spacing w:val="-4"/>
        </w:rPr>
        <w:t xml:space="preserve"> </w:t>
      </w:r>
      <w:r>
        <w:t>OF</w:t>
      </w:r>
      <w:r>
        <w:rPr>
          <w:spacing w:val="-4"/>
        </w:rPr>
        <w:t xml:space="preserve"> </w:t>
      </w:r>
      <w:r>
        <w:t>ANY</w:t>
      </w:r>
      <w:r>
        <w:rPr>
          <w:spacing w:val="-4"/>
        </w:rPr>
        <w:t xml:space="preserve"> </w:t>
      </w:r>
      <w:r>
        <w:t>COMPLAINT</w:t>
      </w:r>
      <w:r>
        <w:rPr>
          <w:spacing w:val="-4"/>
        </w:rPr>
        <w:t xml:space="preserve"> </w:t>
      </w:r>
      <w:r>
        <w:t>WILL</w:t>
      </w:r>
      <w:r>
        <w:rPr>
          <w:spacing w:val="-4"/>
        </w:rPr>
        <w:t xml:space="preserve"> </w:t>
      </w:r>
      <w:r>
        <w:t>BE</w:t>
      </w:r>
      <w:r>
        <w:rPr>
          <w:spacing w:val="-4"/>
        </w:rPr>
        <w:t xml:space="preserve"> </w:t>
      </w:r>
      <w:r>
        <w:t>MADE BY THE CHIEF OF POLICE.</w:t>
      </w:r>
    </w:p>
    <w:p w14:paraId="5DFD3AA0" w14:textId="77777777" w:rsidR="00237C72" w:rsidRDefault="00237C72">
      <w:pPr>
        <w:pStyle w:val="BodyText"/>
        <w:rPr>
          <w:b/>
        </w:rPr>
      </w:pPr>
    </w:p>
    <w:p w14:paraId="56BEFB18" w14:textId="77777777" w:rsidR="00237C72" w:rsidRDefault="00237C72">
      <w:pPr>
        <w:pStyle w:val="BodyText"/>
        <w:rPr>
          <w:b/>
        </w:rPr>
      </w:pPr>
    </w:p>
    <w:p w14:paraId="77B3A1EE" w14:textId="77777777" w:rsidR="00237C72" w:rsidRDefault="00237C72">
      <w:pPr>
        <w:pStyle w:val="BodyText"/>
        <w:spacing w:before="55"/>
        <w:rPr>
          <w:b/>
        </w:rPr>
      </w:pPr>
    </w:p>
    <w:p w14:paraId="41581BFA" w14:textId="77777777" w:rsidR="00237C72" w:rsidRDefault="007D11BA">
      <w:pPr>
        <w:jc w:val="both"/>
        <w:rPr>
          <w:b/>
        </w:rPr>
      </w:pPr>
      <w:r>
        <w:rPr>
          <w:b/>
        </w:rPr>
        <w:t>False</w:t>
      </w:r>
      <w:r>
        <w:rPr>
          <w:b/>
          <w:spacing w:val="-5"/>
        </w:rPr>
        <w:t xml:space="preserve"> </w:t>
      </w:r>
      <w:r>
        <w:rPr>
          <w:b/>
          <w:spacing w:val="-2"/>
        </w:rPr>
        <w:t>Complaints:</w:t>
      </w:r>
    </w:p>
    <w:p w14:paraId="6C360AAD" w14:textId="77777777" w:rsidR="00237C72" w:rsidRDefault="00237C72">
      <w:pPr>
        <w:pStyle w:val="BodyText"/>
        <w:rPr>
          <w:b/>
        </w:rPr>
      </w:pPr>
    </w:p>
    <w:p w14:paraId="70448C46" w14:textId="77777777" w:rsidR="00237C72" w:rsidRDefault="00237C72">
      <w:pPr>
        <w:pStyle w:val="BodyText"/>
        <w:spacing w:before="29"/>
        <w:rPr>
          <w:b/>
        </w:rPr>
      </w:pPr>
    </w:p>
    <w:p w14:paraId="10C65C55" w14:textId="77777777" w:rsidR="00237C72" w:rsidRDefault="007D11BA">
      <w:pPr>
        <w:pStyle w:val="BodyText"/>
        <w:ind w:right="358"/>
        <w:jc w:val="both"/>
      </w:pPr>
      <w:r>
        <w:t>Beyond legitimate error, the deliberate making of a report that the complainant knows to be</w:t>
      </w:r>
      <w:r>
        <w:rPr>
          <w:spacing w:val="40"/>
        </w:rPr>
        <w:t xml:space="preserve"> </w:t>
      </w:r>
      <w:r>
        <w:t>false or misleading could constitute a violation of State Law.</w:t>
      </w:r>
    </w:p>
    <w:p w14:paraId="24D0E8F2" w14:textId="77777777" w:rsidR="00237C72" w:rsidRDefault="00237C72">
      <w:pPr>
        <w:pStyle w:val="BodyText"/>
        <w:spacing w:before="23"/>
      </w:pPr>
    </w:p>
    <w:p w14:paraId="7D854B00" w14:textId="1443094E" w:rsidR="00237C72" w:rsidRDefault="007D11BA">
      <w:pPr>
        <w:pStyle w:val="BodyText"/>
        <w:ind w:right="357"/>
        <w:jc w:val="both"/>
      </w:pPr>
      <w:r>
        <w:t>People who intentionally make false complaints or allegations against police officers violate Chapter</w:t>
      </w:r>
      <w:r>
        <w:rPr>
          <w:spacing w:val="-2"/>
        </w:rPr>
        <w:t xml:space="preserve"> </w:t>
      </w:r>
      <w:r>
        <w:t>37</w:t>
      </w:r>
      <w:r>
        <w:rPr>
          <w:spacing w:val="-2"/>
        </w:rPr>
        <w:t xml:space="preserve"> </w:t>
      </w:r>
      <w:r>
        <w:t>of</w:t>
      </w:r>
      <w:r>
        <w:rPr>
          <w:spacing w:val="-2"/>
        </w:rPr>
        <w:t xml:space="preserve"> </w:t>
      </w:r>
      <w:r>
        <w:t>the</w:t>
      </w:r>
      <w:r>
        <w:rPr>
          <w:spacing w:val="-2"/>
        </w:rPr>
        <w:t xml:space="preserve"> </w:t>
      </w:r>
      <w:r>
        <w:t>Texas</w:t>
      </w:r>
      <w:r>
        <w:rPr>
          <w:spacing w:val="-2"/>
        </w:rPr>
        <w:t xml:space="preserve"> </w:t>
      </w:r>
      <w:r>
        <w:t>Penal</w:t>
      </w:r>
      <w:r>
        <w:rPr>
          <w:spacing w:val="-2"/>
        </w:rPr>
        <w:t xml:space="preserve"> </w:t>
      </w:r>
      <w:r>
        <w:t>Code.</w:t>
      </w:r>
      <w:r>
        <w:rPr>
          <w:spacing w:val="-2"/>
        </w:rPr>
        <w:t xml:space="preserve"> </w:t>
      </w:r>
      <w:r>
        <w:t>Texas</w:t>
      </w:r>
      <w:r>
        <w:rPr>
          <w:spacing w:val="-2"/>
        </w:rPr>
        <w:t xml:space="preserve"> </w:t>
      </w:r>
      <w:r>
        <w:t>law</w:t>
      </w:r>
      <w:r>
        <w:rPr>
          <w:spacing w:val="-2"/>
        </w:rPr>
        <w:t xml:space="preserve"> </w:t>
      </w:r>
      <w:r>
        <w:t>provides</w:t>
      </w:r>
      <w:r>
        <w:rPr>
          <w:spacing w:val="-2"/>
        </w:rPr>
        <w:t xml:space="preserve"> </w:t>
      </w:r>
      <w:r>
        <w:t>punishment</w:t>
      </w:r>
      <w:r>
        <w:rPr>
          <w:spacing w:val="-2"/>
        </w:rPr>
        <w:t xml:space="preserve"> </w:t>
      </w:r>
      <w:r>
        <w:t>for</w:t>
      </w:r>
      <w:r>
        <w:rPr>
          <w:spacing w:val="-1"/>
        </w:rPr>
        <w:t xml:space="preserve"> </w:t>
      </w:r>
      <w:r>
        <w:t>an</w:t>
      </w:r>
      <w:r>
        <w:rPr>
          <w:spacing w:val="-2"/>
        </w:rPr>
        <w:t xml:space="preserve"> </w:t>
      </w:r>
      <w:r>
        <w:t>individual</w:t>
      </w:r>
      <w:r>
        <w:rPr>
          <w:spacing w:val="-2"/>
        </w:rPr>
        <w:t xml:space="preserve"> </w:t>
      </w:r>
      <w:r>
        <w:t>adjudged guilty of committing an offense if, with intent to deceive and with knowledge of the statements' meaning, he / she makes a false statement under oath or swears to the truth of a false statement previously made; and the statement is required or authorized by law to be made under oath.</w:t>
      </w:r>
    </w:p>
    <w:p w14:paraId="7D9B3CF3" w14:textId="77777777" w:rsidR="00237C72" w:rsidRDefault="00237C72">
      <w:pPr>
        <w:pStyle w:val="BodyText"/>
        <w:spacing w:before="29"/>
      </w:pPr>
    </w:p>
    <w:p w14:paraId="477E4384" w14:textId="77777777" w:rsidR="00237C72" w:rsidRDefault="007D11BA">
      <w:pPr>
        <w:pStyle w:val="BodyText"/>
        <w:ind w:right="357"/>
        <w:jc w:val="both"/>
      </w:pPr>
      <w:r>
        <w:t>A person who commits an offense under this section can be charged with offenses ranging from a Class B Misdemeanor to a Felony of the third degree. Punishments can range from confinement of 180 days in jail to 10 years of imprisonment and a fine not to exceed $10,000.</w:t>
      </w:r>
    </w:p>
    <w:p w14:paraId="51F107ED" w14:textId="77777777" w:rsidR="00237C72" w:rsidRDefault="00237C72">
      <w:pPr>
        <w:pStyle w:val="BodyText"/>
        <w:spacing w:before="1"/>
      </w:pPr>
    </w:p>
    <w:p w14:paraId="26C9FB4C" w14:textId="2DCD7313" w:rsidR="00237C72" w:rsidRDefault="007D11BA">
      <w:pPr>
        <w:pStyle w:val="BodyText"/>
        <w:ind w:right="357"/>
        <w:jc w:val="both"/>
      </w:pPr>
      <w:r>
        <w:t>This information is not intended to intimidate or deter the complainant or any witness but is provided for informational purposes and to avoid retaliation against police officers or departmental staff.</w:t>
      </w:r>
    </w:p>
    <w:sectPr w:rsidR="00237C72">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9470F"/>
    <w:multiLevelType w:val="hybridMultilevel"/>
    <w:tmpl w:val="949CC262"/>
    <w:lvl w:ilvl="0" w:tplc="CF429FCE">
      <w:start w:val="1"/>
      <w:numFmt w:val="decimal"/>
      <w:lvlText w:val="%1)"/>
      <w:lvlJc w:val="left"/>
      <w:pPr>
        <w:ind w:left="720" w:hanging="360"/>
        <w:jc w:val="left"/>
      </w:pPr>
      <w:rPr>
        <w:rFonts w:ascii="Arial" w:eastAsia="Arial" w:hAnsi="Arial" w:cs="Arial" w:hint="default"/>
        <w:b w:val="0"/>
        <w:bCs w:val="0"/>
        <w:i w:val="0"/>
        <w:iCs w:val="0"/>
        <w:spacing w:val="-1"/>
        <w:w w:val="100"/>
        <w:sz w:val="22"/>
        <w:szCs w:val="22"/>
        <w:lang w:val="en-US" w:eastAsia="en-US" w:bidi="ar-SA"/>
      </w:rPr>
    </w:lvl>
    <w:lvl w:ilvl="1" w:tplc="4C244EEA">
      <w:numFmt w:val="bullet"/>
      <w:lvlText w:val="•"/>
      <w:lvlJc w:val="left"/>
      <w:pPr>
        <w:ind w:left="1620" w:hanging="360"/>
      </w:pPr>
      <w:rPr>
        <w:rFonts w:hint="default"/>
        <w:lang w:val="en-US" w:eastAsia="en-US" w:bidi="ar-SA"/>
      </w:rPr>
    </w:lvl>
    <w:lvl w:ilvl="2" w:tplc="CD04C240">
      <w:numFmt w:val="bullet"/>
      <w:lvlText w:val="•"/>
      <w:lvlJc w:val="left"/>
      <w:pPr>
        <w:ind w:left="2520" w:hanging="360"/>
      </w:pPr>
      <w:rPr>
        <w:rFonts w:hint="default"/>
        <w:lang w:val="en-US" w:eastAsia="en-US" w:bidi="ar-SA"/>
      </w:rPr>
    </w:lvl>
    <w:lvl w:ilvl="3" w:tplc="8668B2AC">
      <w:numFmt w:val="bullet"/>
      <w:lvlText w:val="•"/>
      <w:lvlJc w:val="left"/>
      <w:pPr>
        <w:ind w:left="3420" w:hanging="360"/>
      </w:pPr>
      <w:rPr>
        <w:rFonts w:hint="default"/>
        <w:lang w:val="en-US" w:eastAsia="en-US" w:bidi="ar-SA"/>
      </w:rPr>
    </w:lvl>
    <w:lvl w:ilvl="4" w:tplc="0C66E98A">
      <w:numFmt w:val="bullet"/>
      <w:lvlText w:val="•"/>
      <w:lvlJc w:val="left"/>
      <w:pPr>
        <w:ind w:left="4320" w:hanging="360"/>
      </w:pPr>
      <w:rPr>
        <w:rFonts w:hint="default"/>
        <w:lang w:val="en-US" w:eastAsia="en-US" w:bidi="ar-SA"/>
      </w:rPr>
    </w:lvl>
    <w:lvl w:ilvl="5" w:tplc="F23216A8">
      <w:numFmt w:val="bullet"/>
      <w:lvlText w:val="•"/>
      <w:lvlJc w:val="left"/>
      <w:pPr>
        <w:ind w:left="5220" w:hanging="360"/>
      </w:pPr>
      <w:rPr>
        <w:rFonts w:hint="default"/>
        <w:lang w:val="en-US" w:eastAsia="en-US" w:bidi="ar-SA"/>
      </w:rPr>
    </w:lvl>
    <w:lvl w:ilvl="6" w:tplc="6D3C2D06">
      <w:numFmt w:val="bullet"/>
      <w:lvlText w:val="•"/>
      <w:lvlJc w:val="left"/>
      <w:pPr>
        <w:ind w:left="6120" w:hanging="360"/>
      </w:pPr>
      <w:rPr>
        <w:rFonts w:hint="default"/>
        <w:lang w:val="en-US" w:eastAsia="en-US" w:bidi="ar-SA"/>
      </w:rPr>
    </w:lvl>
    <w:lvl w:ilvl="7" w:tplc="B9126F74">
      <w:numFmt w:val="bullet"/>
      <w:lvlText w:val="•"/>
      <w:lvlJc w:val="left"/>
      <w:pPr>
        <w:ind w:left="7020" w:hanging="360"/>
      </w:pPr>
      <w:rPr>
        <w:rFonts w:hint="default"/>
        <w:lang w:val="en-US" w:eastAsia="en-US" w:bidi="ar-SA"/>
      </w:rPr>
    </w:lvl>
    <w:lvl w:ilvl="8" w:tplc="3CA4BEA0">
      <w:numFmt w:val="bullet"/>
      <w:lvlText w:val="•"/>
      <w:lvlJc w:val="left"/>
      <w:pPr>
        <w:ind w:left="7920" w:hanging="360"/>
      </w:pPr>
      <w:rPr>
        <w:rFonts w:hint="default"/>
        <w:lang w:val="en-US" w:eastAsia="en-US" w:bidi="ar-SA"/>
      </w:rPr>
    </w:lvl>
  </w:abstractNum>
  <w:abstractNum w:abstractNumId="1" w15:restartNumberingAfterBreak="0">
    <w:nsid w:val="4DDF2306"/>
    <w:multiLevelType w:val="hybridMultilevel"/>
    <w:tmpl w:val="89DAD872"/>
    <w:lvl w:ilvl="0" w:tplc="23688FAC">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5F803F20">
      <w:numFmt w:val="bullet"/>
      <w:lvlText w:val="•"/>
      <w:lvlJc w:val="left"/>
      <w:pPr>
        <w:ind w:left="2268" w:hanging="360"/>
      </w:pPr>
      <w:rPr>
        <w:rFonts w:hint="default"/>
        <w:lang w:val="en-US" w:eastAsia="en-US" w:bidi="ar-SA"/>
      </w:rPr>
    </w:lvl>
    <w:lvl w:ilvl="2" w:tplc="28B2B81C">
      <w:numFmt w:val="bullet"/>
      <w:lvlText w:val="•"/>
      <w:lvlJc w:val="left"/>
      <w:pPr>
        <w:ind w:left="3096" w:hanging="360"/>
      </w:pPr>
      <w:rPr>
        <w:rFonts w:hint="default"/>
        <w:lang w:val="en-US" w:eastAsia="en-US" w:bidi="ar-SA"/>
      </w:rPr>
    </w:lvl>
    <w:lvl w:ilvl="3" w:tplc="BA24A19C">
      <w:numFmt w:val="bullet"/>
      <w:lvlText w:val="•"/>
      <w:lvlJc w:val="left"/>
      <w:pPr>
        <w:ind w:left="3924" w:hanging="360"/>
      </w:pPr>
      <w:rPr>
        <w:rFonts w:hint="default"/>
        <w:lang w:val="en-US" w:eastAsia="en-US" w:bidi="ar-SA"/>
      </w:rPr>
    </w:lvl>
    <w:lvl w:ilvl="4" w:tplc="52829D56">
      <w:numFmt w:val="bullet"/>
      <w:lvlText w:val="•"/>
      <w:lvlJc w:val="left"/>
      <w:pPr>
        <w:ind w:left="4752" w:hanging="360"/>
      </w:pPr>
      <w:rPr>
        <w:rFonts w:hint="default"/>
        <w:lang w:val="en-US" w:eastAsia="en-US" w:bidi="ar-SA"/>
      </w:rPr>
    </w:lvl>
    <w:lvl w:ilvl="5" w:tplc="93E8C526">
      <w:numFmt w:val="bullet"/>
      <w:lvlText w:val="•"/>
      <w:lvlJc w:val="left"/>
      <w:pPr>
        <w:ind w:left="5580" w:hanging="360"/>
      </w:pPr>
      <w:rPr>
        <w:rFonts w:hint="default"/>
        <w:lang w:val="en-US" w:eastAsia="en-US" w:bidi="ar-SA"/>
      </w:rPr>
    </w:lvl>
    <w:lvl w:ilvl="6" w:tplc="E6446378">
      <w:numFmt w:val="bullet"/>
      <w:lvlText w:val="•"/>
      <w:lvlJc w:val="left"/>
      <w:pPr>
        <w:ind w:left="6408" w:hanging="360"/>
      </w:pPr>
      <w:rPr>
        <w:rFonts w:hint="default"/>
        <w:lang w:val="en-US" w:eastAsia="en-US" w:bidi="ar-SA"/>
      </w:rPr>
    </w:lvl>
    <w:lvl w:ilvl="7" w:tplc="5046102E">
      <w:numFmt w:val="bullet"/>
      <w:lvlText w:val="•"/>
      <w:lvlJc w:val="left"/>
      <w:pPr>
        <w:ind w:left="7236" w:hanging="360"/>
      </w:pPr>
      <w:rPr>
        <w:rFonts w:hint="default"/>
        <w:lang w:val="en-US" w:eastAsia="en-US" w:bidi="ar-SA"/>
      </w:rPr>
    </w:lvl>
    <w:lvl w:ilvl="8" w:tplc="10E43BC2">
      <w:numFmt w:val="bullet"/>
      <w:lvlText w:val="•"/>
      <w:lvlJc w:val="left"/>
      <w:pPr>
        <w:ind w:left="8064" w:hanging="360"/>
      </w:pPr>
      <w:rPr>
        <w:rFonts w:hint="default"/>
        <w:lang w:val="en-US" w:eastAsia="en-US" w:bidi="ar-SA"/>
      </w:rPr>
    </w:lvl>
  </w:abstractNum>
  <w:num w:numId="1" w16cid:durableId="577058003">
    <w:abstractNumId w:val="1"/>
  </w:num>
  <w:num w:numId="2" w16cid:durableId="527526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72"/>
    <w:rsid w:val="0009298F"/>
    <w:rsid w:val="00237C72"/>
    <w:rsid w:val="00543265"/>
    <w:rsid w:val="006F7878"/>
    <w:rsid w:val="007D1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2809"/>
  <w15:docId w15:val="{B149FA62-2A91-4DA0-B8D6-80A1DD5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8"/>
      <w:ind w:left="143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614e74f-58f1-4660-bd9a-e4095a3036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5B482769AA049A98F56397D70AD98" ma:contentTypeVersion="16" ma:contentTypeDescription="Create a new document." ma:contentTypeScope="" ma:versionID="e005c56b24207eb7fbcdeea8d81f035e">
  <xsd:schema xmlns:xsd="http://www.w3.org/2001/XMLSchema" xmlns:xs="http://www.w3.org/2001/XMLSchema" xmlns:p="http://schemas.microsoft.com/office/2006/metadata/properties" xmlns:ns3="0614e74f-58f1-4660-bd9a-e4095a3036d2" xmlns:ns4="41e1f4e1-9b6c-435e-80e1-28ea42ea0f9d" targetNamespace="http://schemas.microsoft.com/office/2006/metadata/properties" ma:root="true" ma:fieldsID="a2bf2b6e2f50be2c2742d5d2af20f88f" ns3:_="" ns4:_="">
    <xsd:import namespace="0614e74f-58f1-4660-bd9a-e4095a3036d2"/>
    <xsd:import namespace="41e1f4e1-9b6c-435e-80e1-28ea42ea0f9d"/>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4e74f-58f1-4660-bd9a-e4095a303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1f4e1-9b6c-435e-80e1-28ea42ea0f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85073-F2E3-4934-A4C8-751673B4A3BF}">
  <ds:schemaRefs>
    <ds:schemaRef ds:uri="http://schemas.microsoft.com/office/2006/metadata/properties"/>
    <ds:schemaRef ds:uri="http://schemas.microsoft.com/office/infopath/2007/PartnerControls"/>
    <ds:schemaRef ds:uri="0614e74f-58f1-4660-bd9a-e4095a3036d2"/>
  </ds:schemaRefs>
</ds:datastoreItem>
</file>

<file path=customXml/itemProps2.xml><?xml version="1.0" encoding="utf-8"?>
<ds:datastoreItem xmlns:ds="http://schemas.openxmlformats.org/officeDocument/2006/customXml" ds:itemID="{8A7AB550-20E5-4616-B7E8-D706E52FE896}">
  <ds:schemaRefs>
    <ds:schemaRef ds:uri="http://schemas.microsoft.com/sharepoint/v3/contenttype/forms"/>
  </ds:schemaRefs>
</ds:datastoreItem>
</file>

<file path=customXml/itemProps3.xml><?xml version="1.0" encoding="utf-8"?>
<ds:datastoreItem xmlns:ds="http://schemas.openxmlformats.org/officeDocument/2006/customXml" ds:itemID="{E5F04390-6DB1-4EE6-9110-277EB66DB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4e74f-58f1-4660-bd9a-e4095a3036d2"/>
    <ds:schemaRef ds:uri="41e1f4e1-9b6c-435e-80e1-28ea42ea0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1131</Words>
  <Characters>6247</Characters>
  <Application>Microsoft Office Word</Application>
  <DocSecurity>4</DocSecurity>
  <Lines>138</Lines>
  <Paragraphs>47</Paragraphs>
  <ScaleCrop>false</ScaleCrop>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Registering_a_Commendation_or_Complaint_against_a_PHA_Police_Department_Employee</dc:title>
  <dc:creator>Kaitlyn Beckert</dc:creator>
  <cp:lastModifiedBy>Fatima De Leon</cp:lastModifiedBy>
  <cp:revision>2</cp:revision>
  <dcterms:created xsi:type="dcterms:W3CDTF">2026-03-23T15:20:00Z</dcterms:created>
  <dcterms:modified xsi:type="dcterms:W3CDTF">2026-03-23T15:20:00Z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Creator">
    <vt:lpwstr>Word</vt:lpwstr>
  </property>
  <property fmtid="{D5CDD505-2E9C-101B-9397-08002B2CF9AE}" pid="4" name="LastSaved">
    <vt:filetime>2026-03-17T00:00:00Z</vt:filetime>
  </property>
  <property fmtid="{D5CDD505-2E9C-101B-9397-08002B2CF9AE}" pid="5" name="Producer">
    <vt:lpwstr>macOS Version 12.6 (Build 21G115) Quartz PDFContext</vt:lpwstr>
  </property>
  <property fmtid="{D5CDD505-2E9C-101B-9397-08002B2CF9AE}" pid="6" name="ContentTypeId">
    <vt:lpwstr>0x0101004055B482769AA049A98F56397D70AD98</vt:lpwstr>
  </property>
</Properties>
</file>